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5162D6" w:rsidRPr="005162D6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3pt;height:101.5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397B05">
        <w:rPr>
          <w:rFonts w:ascii="Times New Roman" w:hAnsi="Times New Roman" w:cs="Times New Roman"/>
          <w:b/>
          <w:noProof/>
          <w:sz w:val="28"/>
          <w:szCs w:val="28"/>
        </w:rPr>
        <w:t>27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397B05">
        <w:rPr>
          <w:rFonts w:ascii="Times New Roman" w:hAnsi="Times New Roman" w:cs="Times New Roman"/>
          <w:b/>
          <w:noProof/>
          <w:sz w:val="28"/>
          <w:szCs w:val="28"/>
        </w:rPr>
        <w:t>167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C12F8F">
        <w:rPr>
          <w:rFonts w:ascii="Times New Roman" w:hAnsi="Times New Roman" w:cs="Times New Roman"/>
          <w:b/>
          <w:noProof/>
          <w:sz w:val="28"/>
          <w:szCs w:val="28"/>
        </w:rPr>
        <w:t>май  2021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F504E8" w:rsidRDefault="00F504E8" w:rsidP="00F504E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0E1A" w:rsidRPr="00CD0E1A" w:rsidRDefault="00CD0E1A" w:rsidP="00CD0E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E1A">
        <w:rPr>
          <w:rFonts w:ascii="Times New Roman" w:hAnsi="Times New Roman" w:cs="Times New Roman"/>
          <w:b/>
          <w:i/>
          <w:sz w:val="28"/>
          <w:szCs w:val="28"/>
        </w:rPr>
        <w:t>«Этих дней не смолкнет слава!»</w:t>
      </w:r>
    </w:p>
    <w:p w:rsidR="00F42825" w:rsidRPr="00F42825" w:rsidRDefault="006F3B21" w:rsidP="00F42825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3287395</wp:posOffset>
            </wp:positionV>
            <wp:extent cx="2407285" cy="1605915"/>
            <wp:effectExtent l="19050" t="0" r="0" b="0"/>
            <wp:wrapSquare wrapText="bothSides"/>
            <wp:docPr id="11" name="Рисунок 11" descr="http://1983ksoh.ucoz.ru/_nw/11/7339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83ksoh.ucoz.ru/_nw/11/73393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60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2F8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4498975</wp:posOffset>
            </wp:positionH>
            <wp:positionV relativeFrom="margin">
              <wp:posOffset>5688330</wp:posOffset>
            </wp:positionV>
            <wp:extent cx="2499995" cy="1734185"/>
            <wp:effectExtent l="19050" t="0" r="0" b="0"/>
            <wp:wrapSquare wrapText="bothSides"/>
            <wp:docPr id="8" name="Рисунок 8" descr="http://1983ksoh.ucoz.ru/_nw/11/7961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83ksoh.ucoz.ru/_nw/11/796147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73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2F8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7044690</wp:posOffset>
            </wp:positionV>
            <wp:extent cx="2613660" cy="1812925"/>
            <wp:effectExtent l="19050" t="0" r="0" b="0"/>
            <wp:wrapSquare wrapText="bothSides"/>
            <wp:docPr id="2" name="Рисунок 2" descr="http://1983ksoh.ucoz.ru/_nw/11/1418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83ksoh.ucoz.ru/_nw/11/14187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1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0E1A" w:rsidRPr="00CD0E1A">
        <w:rPr>
          <w:color w:val="000000"/>
          <w:sz w:val="28"/>
          <w:szCs w:val="28"/>
          <w:bdr w:val="none" w:sz="0" w:space="0" w:color="auto" w:frame="1"/>
        </w:rPr>
        <w:t xml:space="preserve">Время постоянно движется вперёд, а </w:t>
      </w:r>
      <w:proofErr w:type="gramStart"/>
      <w:r w:rsidR="00CD0E1A" w:rsidRPr="00CD0E1A">
        <w:rPr>
          <w:color w:val="000000"/>
          <w:sz w:val="28"/>
          <w:szCs w:val="28"/>
          <w:bdr w:val="none" w:sz="0" w:space="0" w:color="auto" w:frame="1"/>
        </w:rPr>
        <w:t>позади остаются</w:t>
      </w:r>
      <w:proofErr w:type="gramEnd"/>
      <w:r w:rsidR="00CD0E1A" w:rsidRPr="00CD0E1A">
        <w:rPr>
          <w:color w:val="000000"/>
          <w:sz w:val="28"/>
          <w:szCs w:val="28"/>
          <w:bdr w:val="none" w:sz="0" w:space="0" w:color="auto" w:frame="1"/>
        </w:rPr>
        <w:t xml:space="preserve"> значимые события, как для каждого из нас, так и для народов. Есть такие праздники, о которых нельзя забывать, о них просто необходимо помнить, достойно отмечать и передавать память будущим поколениям. Таким событием для нас является День Победы в Великой Отечественной Войне, и в этом году вся страна отметила 76-ую годовщину. Эта дата наполнена особым смыслом. Это – священная память о погибших на полях сражений. Это – наша история, наша боль, наша надежда</w:t>
      </w:r>
      <w:proofErr w:type="gramStart"/>
      <w:r w:rsidR="00CD0E1A" w:rsidRPr="00CD0E1A">
        <w:rPr>
          <w:color w:val="000000"/>
          <w:sz w:val="28"/>
          <w:szCs w:val="28"/>
          <w:bdr w:val="none" w:sz="0" w:space="0" w:color="auto" w:frame="1"/>
        </w:rPr>
        <w:t>…</w:t>
      </w:r>
      <w:r w:rsidR="00CD0E1A" w:rsidRPr="00CD0E1A"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целях</w:t>
      </w:r>
      <w:r w:rsidR="00CD0E1A" w:rsidRPr="00CD0E1A">
        <w:rPr>
          <w:color w:val="000000"/>
          <w:sz w:val="28"/>
          <w:szCs w:val="28"/>
        </w:rPr>
        <w:t xml:space="preserve">  воспитания бережного отношения к историческому прошлому и настоящему России, формирования духовно-нравственных и гражданско-патриотических качеств подрастающего поколения  в кадетской школе состоялся праздничный концерт «Этих дней не смолкнет слава!»</w:t>
      </w:r>
      <w:r w:rsidR="00CD0E1A" w:rsidRPr="00CD0E1A">
        <w:rPr>
          <w:color w:val="000000"/>
          <w:sz w:val="28"/>
          <w:szCs w:val="28"/>
          <w:bdr w:val="none" w:sz="0" w:space="0" w:color="auto" w:frame="1"/>
        </w:rPr>
        <w:t> Песни военных лет, танцевальные номера, инсценировки и чтение стихов в исполнении учащихся завораживали зрителей, будто перенося их в то страшное, но значимое в истории время. Праздник «со слезами на глазах» вызвал бурю эмоций и оставил глубокое впечатление в сердце каждого артиста и зрителя.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D0E1A" w:rsidRPr="00CD0E1A">
        <w:rPr>
          <w:color w:val="000000"/>
          <w:sz w:val="28"/>
          <w:szCs w:val="28"/>
          <w:bdr w:val="none" w:sz="0" w:space="0" w:color="auto" w:frame="1"/>
        </w:rPr>
        <w:t>Поколение ветеранов сейчас уходит, и наш основной долг</w:t>
      </w:r>
      <w:r>
        <w:rPr>
          <w:color w:val="000000"/>
          <w:sz w:val="28"/>
          <w:szCs w:val="28"/>
          <w:bdr w:val="none" w:sz="0" w:space="0" w:color="auto" w:frame="1"/>
        </w:rPr>
        <w:t xml:space="preserve"> -</w:t>
      </w:r>
      <w:r w:rsidR="00CD0E1A" w:rsidRPr="00CD0E1A">
        <w:rPr>
          <w:color w:val="000000"/>
          <w:sz w:val="28"/>
          <w:szCs w:val="28"/>
          <w:bdr w:val="none" w:sz="0" w:space="0" w:color="auto" w:frame="1"/>
        </w:rPr>
        <w:t xml:space="preserve"> сохранить историческую память о Великой Отечественной Войне, не оставив в забвении ни одного погибшего солдата и отдать дань благодарности за героический подвиг живым. Мы заплатили слишком высокую цену за эту Победу, и никому не позволим ни сегодня, ни впредь забывать об этом. Вечная память Защитникам Родины!</w:t>
      </w:r>
    </w:p>
    <w:p w:rsidR="00CD0E1A" w:rsidRPr="00DB6884" w:rsidRDefault="00CD0E1A" w:rsidP="00CD0E1A">
      <w:pPr>
        <w:pStyle w:val="c1"/>
        <w:shd w:val="clear" w:color="auto" w:fill="FFFFFF"/>
        <w:ind w:firstLine="708"/>
        <w:jc w:val="right"/>
        <w:rPr>
          <w:rFonts w:ascii="Verdana" w:hAnsi="Verdana"/>
          <w:color w:val="000000"/>
          <w:sz w:val="28"/>
          <w:szCs w:val="28"/>
        </w:rPr>
      </w:pPr>
      <w:r w:rsidRPr="00DB6884">
        <w:rPr>
          <w:i/>
          <w:iCs/>
          <w:color w:val="000000"/>
          <w:sz w:val="28"/>
          <w:szCs w:val="28"/>
          <w:shd w:val="clear" w:color="auto" w:fill="FFFFFF"/>
        </w:rPr>
        <w:t>Старший вожатый Поздеева Н.Г.</w:t>
      </w:r>
    </w:p>
    <w:p w:rsidR="003B35DA" w:rsidRPr="00E15362" w:rsidRDefault="00E15362" w:rsidP="00E153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36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кадетской школе прошли мероприятия, приуроченные </w:t>
      </w:r>
      <w:proofErr w:type="gramStart"/>
      <w:r w:rsidRPr="00E15362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E15362">
        <w:rPr>
          <w:rFonts w:ascii="Times New Roman" w:hAnsi="Times New Roman" w:cs="Times New Roman"/>
          <w:b/>
          <w:i/>
          <w:sz w:val="28"/>
          <w:szCs w:val="28"/>
        </w:rPr>
        <w:t xml:space="preserve"> Дню Великой Победы!</w:t>
      </w:r>
    </w:p>
    <w:p w:rsidR="006F3B21" w:rsidRDefault="006F3B21" w:rsidP="005048DF">
      <w:pPr>
        <w:pStyle w:val="a8"/>
        <w:shd w:val="clear" w:color="auto" w:fill="FFFFFF"/>
        <w:spacing w:after="195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36.4pt;margin-top:727.6pt;width:639.35pt;height:0;z-index:251683840" o:connectortype="straight"/>
        </w:pic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4278630</wp:posOffset>
            </wp:positionH>
            <wp:positionV relativeFrom="margin">
              <wp:posOffset>6612890</wp:posOffset>
            </wp:positionV>
            <wp:extent cx="2537460" cy="1676400"/>
            <wp:effectExtent l="19050" t="0" r="0" b="0"/>
            <wp:wrapSquare wrapText="bothSides"/>
            <wp:docPr id="34" name="Рисунок 34" descr="http://1983ksoh.ucoz.ru/_nw/11/8582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983ksoh.ucoz.ru/_nw/11/858274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462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5113655</wp:posOffset>
            </wp:positionH>
            <wp:positionV relativeFrom="margin">
              <wp:posOffset>1695450</wp:posOffset>
            </wp:positionV>
            <wp:extent cx="1878965" cy="2348865"/>
            <wp:effectExtent l="19050" t="0" r="6985" b="0"/>
            <wp:wrapSquare wrapText="bothSides"/>
            <wp:docPr id="10" name="Рисунок 25" descr="http://1983ksoh.ucoz.ru/_nw/11/4590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983ksoh.ucoz.ru/_nw/11/45904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538" r="1931" b="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34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462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4312285</wp:posOffset>
            </wp:positionV>
            <wp:extent cx="2419985" cy="1734185"/>
            <wp:effectExtent l="19050" t="0" r="0" b="0"/>
            <wp:wrapSquare wrapText="bothSides"/>
            <wp:docPr id="31" name="Рисунок 31" descr="http://1983ksoh.ucoz.ru/_nw/11/5210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983ksoh.ucoz.ru/_nw/11/521004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73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48D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381635</wp:posOffset>
            </wp:positionV>
            <wp:extent cx="2286000" cy="1733550"/>
            <wp:effectExtent l="19050" t="0" r="0" b="0"/>
            <wp:wrapSquare wrapText="bothSides"/>
            <wp:docPr id="1" name="Рисунок 2" descr="http://1983ksoh.ucoz.ru/_nw/11/1363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83ksoh.ucoz.ru/_nw/11/136366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5362" w:rsidRPr="00E15362">
        <w:rPr>
          <w:color w:val="000000"/>
          <w:sz w:val="28"/>
          <w:szCs w:val="28"/>
        </w:rPr>
        <w:t xml:space="preserve">В этом году наша страна отметила 76-ю годовщину Победы в Великой Отечественной войне. Это событие является не только одним из главных государственных праздников, но и всенародным торжеством, объединяющим людей разных поколений и национальностей. К сожалению, из-за пандемии </w:t>
      </w:r>
      <w:proofErr w:type="spellStart"/>
      <w:r w:rsidR="00E15362" w:rsidRPr="00E15362">
        <w:rPr>
          <w:color w:val="000000"/>
          <w:sz w:val="28"/>
          <w:szCs w:val="28"/>
        </w:rPr>
        <w:t>коронавирусной</w:t>
      </w:r>
      <w:proofErr w:type="spellEnd"/>
      <w:r w:rsidR="00E15362" w:rsidRPr="00E15362">
        <w:rPr>
          <w:color w:val="000000"/>
          <w:sz w:val="28"/>
          <w:szCs w:val="28"/>
        </w:rPr>
        <w:t xml:space="preserve"> инфекции традиционные массовые мероприятия пришлось отменить, но ряд акций, приуроченных </w:t>
      </w:r>
      <w:proofErr w:type="gramStart"/>
      <w:r w:rsidR="00E15362" w:rsidRPr="00E15362">
        <w:rPr>
          <w:color w:val="000000"/>
          <w:sz w:val="28"/>
          <w:szCs w:val="28"/>
        </w:rPr>
        <w:t>к</w:t>
      </w:r>
      <w:proofErr w:type="gramEnd"/>
      <w:r w:rsidR="00E15362" w:rsidRPr="00E15362">
        <w:rPr>
          <w:color w:val="000000"/>
          <w:sz w:val="28"/>
          <w:szCs w:val="28"/>
        </w:rPr>
        <w:t xml:space="preserve"> Дню Великой Победы все же состоялись.</w:t>
      </w:r>
      <w:r w:rsidR="000567D3">
        <w:rPr>
          <w:color w:val="000000"/>
          <w:sz w:val="28"/>
          <w:szCs w:val="28"/>
        </w:rPr>
        <w:t xml:space="preserve"> </w:t>
      </w:r>
      <w:r w:rsidR="00E15362" w:rsidRPr="00E15362">
        <w:rPr>
          <w:color w:val="000000"/>
          <w:sz w:val="28"/>
          <w:szCs w:val="28"/>
        </w:rPr>
        <w:t>Не осталась в стороне и наша кадетская школа. В преддверии Дня Победы в школьном музее Боевой Славы состоялся торжественный сбор поискового отряда, который в августе   отправится в Псковскую область на места боев 28</w:t>
      </w:r>
      <w:r>
        <w:rPr>
          <w:color w:val="000000"/>
          <w:sz w:val="28"/>
          <w:szCs w:val="28"/>
        </w:rPr>
        <w:t>-й</w:t>
      </w:r>
      <w:r w:rsidR="00E15362" w:rsidRPr="00E15362">
        <w:rPr>
          <w:color w:val="000000"/>
          <w:sz w:val="28"/>
          <w:szCs w:val="28"/>
        </w:rPr>
        <w:t xml:space="preserve"> Краснознаменной </w:t>
      </w:r>
      <w:proofErr w:type="spellStart"/>
      <w:r w:rsidR="00E15362" w:rsidRPr="00E15362">
        <w:rPr>
          <w:color w:val="000000"/>
          <w:sz w:val="28"/>
          <w:szCs w:val="28"/>
        </w:rPr>
        <w:t>Невельской</w:t>
      </w:r>
      <w:proofErr w:type="spellEnd"/>
      <w:r w:rsidR="00E15362" w:rsidRPr="00E15362">
        <w:rPr>
          <w:color w:val="000000"/>
          <w:sz w:val="28"/>
          <w:szCs w:val="28"/>
        </w:rPr>
        <w:t xml:space="preserve"> дивизии. На сборе присутствовал председатель районного Совета ветеранов с активистами поселкового ветеранского движения, а также военный комиссар </w:t>
      </w:r>
      <w:proofErr w:type="spellStart"/>
      <w:r w:rsidR="00E15362" w:rsidRPr="00E15362">
        <w:rPr>
          <w:color w:val="000000"/>
          <w:sz w:val="28"/>
          <w:szCs w:val="28"/>
        </w:rPr>
        <w:t>Усть-Цилемского</w:t>
      </w:r>
      <w:proofErr w:type="spellEnd"/>
      <w:r w:rsidR="00E15362" w:rsidRPr="00E15362">
        <w:rPr>
          <w:color w:val="000000"/>
          <w:sz w:val="28"/>
          <w:szCs w:val="28"/>
        </w:rPr>
        <w:t xml:space="preserve"> района.</w:t>
      </w:r>
      <w:r w:rsidR="000567D3">
        <w:rPr>
          <w:color w:val="000000"/>
          <w:sz w:val="28"/>
          <w:szCs w:val="28"/>
        </w:rPr>
        <w:t xml:space="preserve"> </w:t>
      </w:r>
      <w:r w:rsidR="00E15362" w:rsidRPr="00E15362">
        <w:rPr>
          <w:color w:val="000000"/>
          <w:sz w:val="28"/>
          <w:szCs w:val="28"/>
        </w:rPr>
        <w:t>Личный состав школы принял активное участие во Всероссийском «Диктанте Победы». Впервые в школе прошла акция «Окна Победы». Учащиеся и преподаватели школы</w:t>
      </w:r>
      <w:r>
        <w:rPr>
          <w:color w:val="000000"/>
          <w:sz w:val="28"/>
          <w:szCs w:val="28"/>
        </w:rPr>
        <w:t>,</w:t>
      </w:r>
      <w:r w:rsidR="00E15362" w:rsidRPr="00E15362">
        <w:rPr>
          <w:color w:val="000000"/>
          <w:sz w:val="28"/>
          <w:szCs w:val="28"/>
        </w:rPr>
        <w:t xml:space="preserve"> совместно с активистами РДШ украсили школьные </w:t>
      </w:r>
      <w:proofErr w:type="gramStart"/>
      <w:r w:rsidR="00E15362" w:rsidRPr="00E15362">
        <w:rPr>
          <w:color w:val="000000"/>
          <w:sz w:val="28"/>
          <w:szCs w:val="28"/>
        </w:rPr>
        <w:t>окна</w:t>
      </w:r>
      <w:proofErr w:type="gramEnd"/>
      <w:r w:rsidR="00E15362" w:rsidRPr="00E15362">
        <w:rPr>
          <w:color w:val="000000"/>
          <w:sz w:val="28"/>
          <w:szCs w:val="28"/>
        </w:rPr>
        <w:t xml:space="preserve"> символами   Победы, создав тем самым праздничную атмосферу не только в самой школе, но и на прилегающей сельской территории. 8 мая команда школы приняла участие в традиционной районной легкоатлетической эстафете на призы газеты «Красная Печора</w:t>
      </w:r>
      <w:r>
        <w:rPr>
          <w:color w:val="000000"/>
          <w:sz w:val="28"/>
          <w:szCs w:val="28"/>
        </w:rPr>
        <w:t>», приуроченной к 76-</w:t>
      </w:r>
      <w:r w:rsidR="00E15362" w:rsidRPr="00E15362">
        <w:rPr>
          <w:color w:val="000000"/>
          <w:sz w:val="28"/>
          <w:szCs w:val="28"/>
        </w:rPr>
        <w:t>й годовщине Победы. По итогам эстафеты команда старшеклассников</w:t>
      </w:r>
      <w:r>
        <w:rPr>
          <w:color w:val="000000"/>
          <w:sz w:val="28"/>
          <w:szCs w:val="28"/>
        </w:rPr>
        <w:t xml:space="preserve"> заняла третье место, а  </w:t>
      </w:r>
      <w:r w:rsidR="00E15362" w:rsidRPr="00E15362">
        <w:rPr>
          <w:color w:val="000000"/>
          <w:sz w:val="28"/>
          <w:szCs w:val="28"/>
        </w:rPr>
        <w:t>муж</w:t>
      </w:r>
      <w:r>
        <w:rPr>
          <w:color w:val="000000"/>
          <w:sz w:val="28"/>
          <w:szCs w:val="28"/>
        </w:rPr>
        <w:t>ская команда школы</w:t>
      </w:r>
      <w:r w:rsidR="00E15362" w:rsidRPr="00E15362">
        <w:rPr>
          <w:color w:val="000000"/>
          <w:sz w:val="28"/>
          <w:szCs w:val="28"/>
        </w:rPr>
        <w:t xml:space="preserve"> четвертый раз подряд одержал</w:t>
      </w:r>
      <w:r>
        <w:rPr>
          <w:color w:val="000000"/>
          <w:sz w:val="28"/>
          <w:szCs w:val="28"/>
        </w:rPr>
        <w:t>а</w:t>
      </w:r>
      <w:r w:rsidR="00E15362" w:rsidRPr="00E15362">
        <w:rPr>
          <w:color w:val="000000"/>
          <w:sz w:val="28"/>
          <w:szCs w:val="28"/>
        </w:rPr>
        <w:t xml:space="preserve"> убедительную победу. Непосредственно 9 мая делегация кадет и офицеров школы возложила цветы к монументу Героям-землякам в сельском поселении «Коровий Ручей». Этот памятник уже много лет находится под шефством наших кадет. Преподаватели и учащиеся школы приняли участие в акции «</w:t>
      </w:r>
      <w:proofErr w:type="gramStart"/>
      <w:r w:rsidR="00E15362" w:rsidRPr="00E15362">
        <w:rPr>
          <w:color w:val="000000"/>
          <w:sz w:val="28"/>
          <w:szCs w:val="28"/>
          <w:shd w:val="clear" w:color="auto" w:fill="FFFFFF"/>
        </w:rPr>
        <w:t>Бессмертный</w:t>
      </w:r>
      <w:proofErr w:type="gramEnd"/>
      <w:r w:rsidR="00E15362" w:rsidRPr="00E15362">
        <w:rPr>
          <w:color w:val="000000"/>
          <w:sz w:val="28"/>
          <w:szCs w:val="28"/>
          <w:shd w:val="clear" w:color="auto" w:fill="FFFFFF"/>
        </w:rPr>
        <w:t> полк-2021 онлайн». Т</w:t>
      </w:r>
      <w:r w:rsidR="00F42825">
        <w:rPr>
          <w:color w:val="000000"/>
          <w:sz w:val="28"/>
          <w:szCs w:val="28"/>
          <w:shd w:val="clear" w:color="auto" w:fill="FFFFFF"/>
        </w:rPr>
        <w:t xml:space="preserve">рансляция шествия "Бессмертного </w:t>
      </w:r>
      <w:r w:rsidR="00E15362" w:rsidRPr="00E15362">
        <w:rPr>
          <w:color w:val="000000"/>
          <w:sz w:val="28"/>
          <w:szCs w:val="28"/>
          <w:shd w:val="clear" w:color="auto" w:fill="FFFFFF"/>
        </w:rPr>
        <w:t>полка" прошла 9 мая в 15:00 по местному времени во всех регионах страны. </w:t>
      </w:r>
      <w:r w:rsidR="00E15362" w:rsidRPr="00E15362">
        <w:rPr>
          <w:color w:val="000000"/>
          <w:sz w:val="28"/>
          <w:szCs w:val="28"/>
        </w:rPr>
        <w:t xml:space="preserve">Кульминацией праздничных мероприятий стал военный парад, проведенный кадетами и офицерами школы в первый учебный </w:t>
      </w:r>
      <w:r w:rsidR="00CF64D2">
        <w:rPr>
          <w:color w:val="000000"/>
          <w:sz w:val="28"/>
          <w:szCs w:val="28"/>
        </w:rPr>
        <w:t>день после праздничных выходных</w:t>
      </w:r>
      <w:r w:rsidR="00E15362" w:rsidRPr="00E15362">
        <w:rPr>
          <w:color w:val="000000"/>
          <w:sz w:val="28"/>
          <w:szCs w:val="28"/>
        </w:rPr>
        <w:t xml:space="preserve">. Командовал парадом старший офицер школы подъесаул Игнатов Владимир Ильич, принимал парад военный комиссар района Носов Олег Алексеевич. </w:t>
      </w:r>
      <w:proofErr w:type="gramStart"/>
      <w:r w:rsidR="00E15362" w:rsidRPr="00E15362">
        <w:rPr>
          <w:color w:val="000000"/>
          <w:sz w:val="28"/>
          <w:szCs w:val="28"/>
        </w:rPr>
        <w:t>Три кадетские коробки</w:t>
      </w:r>
      <w:proofErr w:type="gramEnd"/>
      <w:r w:rsidR="00E15362" w:rsidRPr="00E15362">
        <w:rPr>
          <w:color w:val="000000"/>
          <w:sz w:val="28"/>
          <w:szCs w:val="28"/>
        </w:rPr>
        <w:t xml:space="preserve"> прошл</w:t>
      </w:r>
      <w:r w:rsidR="005048DF">
        <w:rPr>
          <w:color w:val="000000"/>
          <w:sz w:val="28"/>
          <w:szCs w:val="28"/>
        </w:rPr>
        <w:t xml:space="preserve">и парадным строем под знаменем </w:t>
      </w:r>
      <w:r w:rsidR="00E15362" w:rsidRPr="00E15362">
        <w:rPr>
          <w:color w:val="000000"/>
          <w:sz w:val="28"/>
          <w:szCs w:val="28"/>
        </w:rPr>
        <w:t>Победы</w:t>
      </w:r>
      <w:r>
        <w:rPr>
          <w:color w:val="000000"/>
          <w:sz w:val="28"/>
          <w:szCs w:val="28"/>
        </w:rPr>
        <w:t>,</w:t>
      </w:r>
      <w:r w:rsidR="00E15362" w:rsidRPr="00E15362">
        <w:rPr>
          <w:color w:val="000000"/>
          <w:sz w:val="28"/>
          <w:szCs w:val="28"/>
        </w:rPr>
        <w:t xml:space="preserve"> отдавая положенные Уставом воинские почести</w:t>
      </w:r>
      <w:r w:rsidR="005048DF">
        <w:rPr>
          <w:color w:val="000000"/>
          <w:sz w:val="28"/>
          <w:szCs w:val="28"/>
        </w:rPr>
        <w:t>. Главными зрителями парада стали</w:t>
      </w:r>
      <w:r w:rsidR="00494626">
        <w:rPr>
          <w:color w:val="000000"/>
          <w:sz w:val="28"/>
          <w:szCs w:val="28"/>
        </w:rPr>
        <w:t xml:space="preserve"> наши будущие кадеты</w:t>
      </w:r>
      <w:r>
        <w:rPr>
          <w:color w:val="000000"/>
          <w:sz w:val="28"/>
          <w:szCs w:val="28"/>
        </w:rPr>
        <w:t>-</w:t>
      </w:r>
      <w:r w:rsidR="005048DF">
        <w:rPr>
          <w:color w:val="000000"/>
          <w:sz w:val="28"/>
          <w:szCs w:val="28"/>
        </w:rPr>
        <w:t>учащиеся</w:t>
      </w:r>
      <w:r w:rsidR="00494626">
        <w:rPr>
          <w:color w:val="000000"/>
          <w:sz w:val="28"/>
          <w:szCs w:val="28"/>
        </w:rPr>
        <w:t xml:space="preserve"> начальных классов школы.</w:t>
      </w:r>
    </w:p>
    <w:p w:rsidR="00861E08" w:rsidRPr="005048DF" w:rsidRDefault="00861E08" w:rsidP="006F3B21">
      <w:pPr>
        <w:pStyle w:val="a8"/>
        <w:shd w:val="clear" w:color="auto" w:fill="FFFFFF"/>
        <w:spacing w:after="195" w:afterAutospacing="0"/>
        <w:jc w:val="both"/>
        <w:rPr>
          <w:color w:val="000000"/>
          <w:sz w:val="28"/>
          <w:szCs w:val="28"/>
        </w:rPr>
        <w:sectPr w:rsidR="00861E08" w:rsidRPr="005048DF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11080F" w:rsidRPr="006F3B21" w:rsidRDefault="0011080F" w:rsidP="0011080F">
      <w:pPr>
        <w:pStyle w:val="a3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6F3B21">
        <w:rPr>
          <w:rFonts w:ascii="Times New Roman" w:hAnsi="Times New Roman" w:cs="Times New Roman"/>
          <w:noProof/>
          <w:sz w:val="18"/>
          <w:szCs w:val="18"/>
        </w:rPr>
        <w:lastRenderedPageBreak/>
        <w:t xml:space="preserve">Тираж: 50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6F3B21" w:rsidRDefault="0011080F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9D5839" w:rsidRDefault="0011080F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 </w:t>
      </w:r>
    </w:p>
    <w:p w:rsidR="006F3B21" w:rsidRPr="006F3B21" w:rsidRDefault="00F4142C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</w:t>
      </w:r>
    </w:p>
    <w:p w:rsidR="00EF5953" w:rsidRDefault="00F4142C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А.Г. Тиранов–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м. директора по ВР</w:t>
      </w:r>
    </w:p>
    <w:p w:rsidR="006F3B21" w:rsidRDefault="006F3B21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6F3B21">
      <w:type w:val="continuous"/>
      <w:pgSz w:w="11906" w:h="16838"/>
      <w:pgMar w:top="284" w:right="720" w:bottom="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567D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37D3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6FD5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97B05"/>
    <w:rsid w:val="003A0168"/>
    <w:rsid w:val="003A1ABF"/>
    <w:rsid w:val="003A4763"/>
    <w:rsid w:val="003B30C2"/>
    <w:rsid w:val="003B35DA"/>
    <w:rsid w:val="003B412D"/>
    <w:rsid w:val="003B4413"/>
    <w:rsid w:val="003C1C2D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462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048DF"/>
    <w:rsid w:val="00510483"/>
    <w:rsid w:val="00510544"/>
    <w:rsid w:val="00510E86"/>
    <w:rsid w:val="00514DDF"/>
    <w:rsid w:val="005162D6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7543"/>
    <w:rsid w:val="006F1234"/>
    <w:rsid w:val="006F23D8"/>
    <w:rsid w:val="006F3B21"/>
    <w:rsid w:val="006F3D8A"/>
    <w:rsid w:val="006F3E9E"/>
    <w:rsid w:val="006F503F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4B52"/>
    <w:rsid w:val="00745E06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462B"/>
    <w:rsid w:val="00785414"/>
    <w:rsid w:val="0078551C"/>
    <w:rsid w:val="007902D3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C0216"/>
    <w:rsid w:val="008C5009"/>
    <w:rsid w:val="008D2342"/>
    <w:rsid w:val="008D29B4"/>
    <w:rsid w:val="008D3EB5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15762"/>
    <w:rsid w:val="00A15817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B4E36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2F8F"/>
    <w:rsid w:val="00C140E1"/>
    <w:rsid w:val="00C142F6"/>
    <w:rsid w:val="00C1457B"/>
    <w:rsid w:val="00C1549C"/>
    <w:rsid w:val="00C1714E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0E1A"/>
    <w:rsid w:val="00CD2434"/>
    <w:rsid w:val="00CD6258"/>
    <w:rsid w:val="00CE09C4"/>
    <w:rsid w:val="00CF64D2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B6884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15362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73792"/>
    <w:rsid w:val="00E75B55"/>
    <w:rsid w:val="00E82FDA"/>
    <w:rsid w:val="00E84C58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825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4B6F"/>
    <w:rsid w:val="00FF6398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paragraph" w:customStyle="1" w:styleId="c1">
    <w:name w:val="c1"/>
    <w:basedOn w:val="a"/>
    <w:rsid w:val="00CD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BD80-BA28-49DE-811B-10DF34AF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23</cp:revision>
  <cp:lastPrinted>2019-07-01T08:51:00Z</cp:lastPrinted>
  <dcterms:created xsi:type="dcterms:W3CDTF">2016-12-05T13:56:00Z</dcterms:created>
  <dcterms:modified xsi:type="dcterms:W3CDTF">2021-05-18T13:47:00Z</dcterms:modified>
</cp:coreProperties>
</file>